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EA" w:rsidRPr="00C224EA" w:rsidRDefault="00C224EA" w:rsidP="00C224EA">
      <w:pPr>
        <w:spacing w:before="264" w:after="24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 w:rsidRPr="00C224EA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Карточка вакансии</w:t>
      </w:r>
    </w:p>
    <w:p w:rsidR="00C224EA" w:rsidRPr="00C224EA" w:rsidRDefault="00C224EA" w:rsidP="00C224E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  <w:t>ВАКАНСИЯ ID VAC_34302</w:t>
      </w:r>
    </w:p>
    <w:p w:rsidR="00C224EA" w:rsidRPr="00C224EA" w:rsidRDefault="00C224EA" w:rsidP="00C224EA">
      <w:pPr>
        <w:shd w:val="clear" w:color="auto" w:fill="E7EBEE"/>
        <w:spacing w:after="0" w:line="240" w:lineRule="auto"/>
        <w:textAlignment w:val="center"/>
        <w:rPr>
          <w:rFonts w:ascii="inherit" w:eastAsia="Times New Roman" w:hAnsi="inherit" w:cs="Times New Roman"/>
          <w:sz w:val="14"/>
          <w:szCs w:val="14"/>
          <w:lang w:eastAsia="ru-RU"/>
        </w:rPr>
      </w:pP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статус: </w:t>
      </w:r>
      <w:r w:rsidRPr="00C224EA">
        <w:rPr>
          <w:rFonts w:ascii="inherit" w:eastAsia="Times New Roman" w:hAnsi="inherit" w:cs="Times New Roman"/>
          <w:color w:val="39B549"/>
          <w:sz w:val="14"/>
          <w:lang w:eastAsia="ru-RU"/>
        </w:rPr>
        <w:t>ОПУБЛИКОВАНА</w:t>
      </w:r>
    </w:p>
    <w:p w:rsidR="00C224EA" w:rsidRPr="00C224EA" w:rsidRDefault="00C224EA" w:rsidP="00C224EA">
      <w:pPr>
        <w:shd w:val="clear" w:color="auto" w:fill="E7EBEE"/>
        <w:spacing w:after="0" w:line="240" w:lineRule="auto"/>
        <w:textAlignment w:val="center"/>
        <w:rPr>
          <w:rFonts w:ascii="inherit" w:eastAsia="Times New Roman" w:hAnsi="inherit" w:cs="Times New Roman"/>
          <w:sz w:val="14"/>
          <w:szCs w:val="14"/>
          <w:lang w:eastAsia="ru-RU"/>
        </w:rPr>
      </w:pP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начало приема заявок: </w:t>
      </w:r>
      <w:r w:rsidRPr="00C224EA">
        <w:rPr>
          <w:rFonts w:ascii="inherit" w:eastAsia="Times New Roman" w:hAnsi="inherit" w:cs="Times New Roman"/>
          <w:color w:val="39B549"/>
          <w:sz w:val="14"/>
          <w:lang w:eastAsia="ru-RU"/>
        </w:rPr>
        <w:t>24.04.2018</w:t>
      </w: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 </w:t>
      </w:r>
      <w:r w:rsidRPr="00C224EA">
        <w:rPr>
          <w:rFonts w:ascii="inherit" w:eastAsia="Times New Roman" w:hAnsi="inherit" w:cs="Times New Roman"/>
          <w:color w:val="39B549"/>
          <w:sz w:val="14"/>
          <w:lang w:eastAsia="ru-RU"/>
        </w:rPr>
        <w:t>00:00</w:t>
      </w:r>
    </w:p>
    <w:p w:rsidR="00C224EA" w:rsidRPr="00C224EA" w:rsidRDefault="00C224EA" w:rsidP="00C224EA">
      <w:pPr>
        <w:shd w:val="clear" w:color="auto" w:fill="E7EBEE"/>
        <w:spacing w:after="0" w:line="240" w:lineRule="auto"/>
        <w:textAlignment w:val="center"/>
        <w:rPr>
          <w:rFonts w:ascii="inherit" w:eastAsia="Times New Roman" w:hAnsi="inherit" w:cs="Times New Roman"/>
          <w:sz w:val="14"/>
          <w:szCs w:val="14"/>
          <w:lang w:eastAsia="ru-RU"/>
        </w:rPr>
      </w:pP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окончание приема заявок: </w:t>
      </w:r>
      <w:r w:rsidRPr="00C224EA">
        <w:rPr>
          <w:rFonts w:ascii="inherit" w:eastAsia="Times New Roman" w:hAnsi="inherit" w:cs="Times New Roman"/>
          <w:color w:val="0071BC"/>
          <w:sz w:val="14"/>
          <w:lang w:eastAsia="ru-RU"/>
        </w:rPr>
        <w:t>25.05.2018</w:t>
      </w: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 </w:t>
      </w:r>
      <w:r w:rsidRPr="00C224EA">
        <w:rPr>
          <w:rFonts w:ascii="inherit" w:eastAsia="Times New Roman" w:hAnsi="inherit" w:cs="Times New Roman"/>
          <w:color w:val="0071BC"/>
          <w:sz w:val="14"/>
          <w:lang w:eastAsia="ru-RU"/>
        </w:rPr>
        <w:t>00:00</w:t>
      </w:r>
    </w:p>
    <w:p w:rsidR="00C224EA" w:rsidRPr="00C224EA" w:rsidRDefault="00C224EA" w:rsidP="00C224EA">
      <w:pPr>
        <w:shd w:val="clear" w:color="auto" w:fill="E7EBEE"/>
        <w:spacing w:after="0" w:line="240" w:lineRule="auto"/>
        <w:textAlignment w:val="center"/>
        <w:rPr>
          <w:rFonts w:ascii="inherit" w:eastAsia="Times New Roman" w:hAnsi="inherit" w:cs="Times New Roman"/>
          <w:sz w:val="14"/>
          <w:szCs w:val="14"/>
          <w:lang w:eastAsia="ru-RU"/>
        </w:rPr>
      </w:pP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дата проведения конкурса: </w:t>
      </w:r>
      <w:r w:rsidRPr="00C224EA">
        <w:rPr>
          <w:rFonts w:ascii="inherit" w:eastAsia="Times New Roman" w:hAnsi="inherit" w:cs="Times New Roman"/>
          <w:color w:val="0071BC"/>
          <w:sz w:val="14"/>
          <w:lang w:eastAsia="ru-RU"/>
        </w:rPr>
        <w:t>01.06.2018</w:t>
      </w:r>
      <w:r w:rsidRPr="00C224EA">
        <w:rPr>
          <w:rFonts w:ascii="inherit" w:eastAsia="Times New Roman" w:hAnsi="inherit" w:cs="Times New Roman"/>
          <w:sz w:val="14"/>
          <w:szCs w:val="14"/>
          <w:lang w:eastAsia="ru-RU"/>
        </w:rPr>
        <w:t> </w:t>
      </w:r>
      <w:r w:rsidRPr="00C224EA">
        <w:rPr>
          <w:rFonts w:ascii="inherit" w:eastAsia="Times New Roman" w:hAnsi="inherit" w:cs="Times New Roman"/>
          <w:color w:val="0071BC"/>
          <w:sz w:val="14"/>
          <w:lang w:eastAsia="ru-RU"/>
        </w:rPr>
        <w:t>00:00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ОРГАНИЗАЦИЯ: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Федеральное государственное бюджетное учреждение науки Институт ядерных исследований Российской академии наук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ДОЛЖНОСТЬ: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Ведущий научный сотрудник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ОТРАСЛЬ НАУКИ: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Физика и астрономия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ДЕЯТЕЛЬНОСТЬ: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Проведение исследования Проведение исследований в области физики ускорителей. Разработка новых методов математического моделирования динамики пучков заряженных частиц и спин-орбитального движения в ускорителях различного класса. Создание новых устройств на основе исследования динамики и электродинамики пучков с целью решения фундаментальных задач. Научное руководство аспирантами.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ТРУДОВЫЕ ФУНКЦИИ: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Обобщение научных (научно-технических) результатов, полученных в процессе решения научно-исследовательских задач научными коллективами Разработка проекта сверхпроводящего линейного ускорителя для нейтронного комплекса на основе Московской </w:t>
      </w:r>
      <w:proofErr w:type="spellStart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Мезонной</w:t>
      </w:r>
      <w:proofErr w:type="spellEnd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 Фабрики. Развитие новых технологий в области ускорительной физики, направленных на решение фундаментальных задач физики. Работа с аспирантами и подготовка исследователей в области физики ускорителей.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ТРУДОВАЯ ДЕЯТЕЛЬНОСТЬ: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Обобщать научные и (или) научно-технические результаты, полученные в ходе выполнения программы исследования Вести научные исследования в области ускорительной физики. </w:t>
      </w:r>
      <w:proofErr w:type="gramStart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Активно участвовать в государственных ускорительных </w:t>
      </w:r>
      <w:proofErr w:type="spellStart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мегапроектах</w:t>
      </w:r>
      <w:proofErr w:type="spellEnd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 и международных </w:t>
      </w:r>
      <w:proofErr w:type="spellStart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коллаборациях</w:t>
      </w:r>
      <w:proofErr w:type="spellEnd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 по поисковым исследованиям в области разработки новых ускорительных комплексов.</w:t>
      </w:r>
      <w:proofErr w:type="gramEnd"/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 xml:space="preserve"> Разработка новых подходов в изучении динамики и электродинамики пучков в ускорителях. Научное руководство исследовательской группой.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РЕГИОН: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Москва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НАСЕЛЕННЫЙ ПУНКТ: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Россия, Москва</w:t>
      </w:r>
    </w:p>
    <w:p w:rsidR="00C224EA" w:rsidRPr="00C224EA" w:rsidRDefault="00C224EA" w:rsidP="00C224EA">
      <w:pPr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  <w:t>ТРЕБОВАНИЯ К КАНДИДАТУ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РЕЗУЛЬТАТЫ ИНТЕЛЛЕКТУАЛЬНОЙ ДЕЯТЕЛЬНОСТИ: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публикации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ИСПОЛЬЗОВАНИЕ РЕЗУЛЬТОВ ИНТЕЛЛЕКТУАЛЬНОЙ ДЕЯТЕЛЬНОСТИ: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лицензирование за рубежом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УЧЕНАЯ СТЕПЕНЬ И ЗВАНИЕ: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доктор физико-математических наук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ОПЫТ РАЗВИТИЯ ОРГАНИЗАЦИИ: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подготовка магистров и аспирантов</w:t>
      </w:r>
    </w:p>
    <w:p w:rsidR="00C224EA" w:rsidRPr="00C224EA" w:rsidRDefault="00C224EA" w:rsidP="00C224EA">
      <w:pPr>
        <w:shd w:val="clear" w:color="auto" w:fill="FFFFFF"/>
        <w:spacing w:after="48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ЖЕЛАЕМЫЙ ВОЗРАСТ:</w:t>
      </w:r>
    </w:p>
    <w:p w:rsidR="00C224EA" w:rsidRPr="00C224EA" w:rsidRDefault="00C224EA" w:rsidP="00C224EA">
      <w:pPr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  <w:t>ЗАРАБОТНАЯ ПЛАТА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ДОЛЖНОСТНОЙ ОКЛАД: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22 281 руб.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ЕЖЕМЕСЯЧНОЕ ПРЕМИРОВАНИЕ: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0 руб.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ГОДОВОЕ ПРЕМИРОВАНИЕ: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0 руб.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УСЛОВИЯ ПРЕМИРОВАНИЯ: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высокая результативность работы (вклад в результативность организации)</w:t>
      </w:r>
    </w:p>
    <w:p w:rsidR="00C224EA" w:rsidRPr="00C224EA" w:rsidRDefault="00C224EA" w:rsidP="00C224EA">
      <w:pPr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  <w:t>СОЦИАЛЬНЫЙ ПАКЕТ</w:t>
      </w:r>
    </w:p>
    <w:p w:rsidR="00C224EA" w:rsidRPr="00C224EA" w:rsidRDefault="00C224EA" w:rsidP="00C224EA">
      <w:pPr>
        <w:shd w:val="clear" w:color="auto" w:fill="FFFFFF"/>
        <w:spacing w:after="48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ЖИЛЬЕ: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ПРОЕЗД: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предоставление служебного транспорта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ОТДЫХ: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ежегодный основной отпуск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lastRenderedPageBreak/>
        <w:t>МЕДИЦИНСКОЕ ОБСЛУЖИВАНИЕ И СТРАХОВАНИЕ ОТ НЕСЧАСТНЫХ СЛУЧАЕВ НА ПРОИЗВОДСТВЕ: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обязательное медицинское страхование</w:t>
      </w:r>
    </w:p>
    <w:p w:rsidR="00C224EA" w:rsidRPr="00C224EA" w:rsidRDefault="00C224EA" w:rsidP="00C224EA">
      <w:pPr>
        <w:shd w:val="clear" w:color="auto" w:fill="FFFFFF"/>
        <w:spacing w:after="48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СТАЖИРОВКИ И ПОВЫШЕНИЕ КВАЛИФИКАЦИИ:</w:t>
      </w:r>
    </w:p>
    <w:p w:rsidR="00C224EA" w:rsidRPr="00C224EA" w:rsidRDefault="00C224EA" w:rsidP="00C224EA">
      <w:pPr>
        <w:shd w:val="clear" w:color="auto" w:fill="FFFFFF"/>
        <w:spacing w:after="48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ДРУГОЕ:</w:t>
      </w:r>
    </w:p>
    <w:p w:rsidR="00C224EA" w:rsidRPr="00C224EA" w:rsidRDefault="00C224EA" w:rsidP="00C224EA">
      <w:pPr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24"/>
          <w:szCs w:val="24"/>
          <w:lang w:eastAsia="ru-RU"/>
        </w:rPr>
        <w:t>КОНТАКТНАЯ ИНФОРМАЦИЯ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ФАМИЛИЯ, ИМЯ, ОТЧЕСТВО: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Торопина Ирина Ивановна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E-MAIL: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tori@inr.ru</w:t>
      </w:r>
    </w:p>
    <w:p w:rsidR="00C224EA" w:rsidRPr="00C224EA" w:rsidRDefault="00C224EA" w:rsidP="00C224EA">
      <w:pPr>
        <w:shd w:val="clear" w:color="auto" w:fill="FFFFFF"/>
        <w:spacing w:after="0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ТЕЛЕФОН:</w:t>
      </w:r>
    </w:p>
    <w:p w:rsidR="00C224EA" w:rsidRPr="00C224EA" w:rsidRDefault="00C224EA" w:rsidP="00C224EA">
      <w:pPr>
        <w:shd w:val="clear" w:color="auto" w:fill="FFFFFF"/>
        <w:spacing w:after="48" w:line="168" w:lineRule="atLeast"/>
        <w:textAlignment w:val="center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C224EA">
        <w:rPr>
          <w:rFonts w:ascii="inherit" w:eastAsia="Times New Roman" w:hAnsi="inherit" w:cs="Times New Roman"/>
          <w:sz w:val="17"/>
          <w:szCs w:val="17"/>
          <w:lang w:eastAsia="ru-RU"/>
        </w:rPr>
        <w:t>8-495-850-42-06</w:t>
      </w:r>
    </w:p>
    <w:p w:rsidR="00C224EA" w:rsidRPr="00C224EA" w:rsidRDefault="00C224EA" w:rsidP="00C224EA">
      <w:pPr>
        <w:shd w:val="clear" w:color="auto" w:fill="FFFFFF"/>
        <w:spacing w:after="48" w:line="192" w:lineRule="atLeast"/>
        <w:jc w:val="right"/>
        <w:textAlignment w:val="center"/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</w:pPr>
      <w:r w:rsidRPr="00C224EA">
        <w:rPr>
          <w:rFonts w:ascii="Arial" w:eastAsia="Times New Roman" w:hAnsi="Arial" w:cs="Arial"/>
          <w:caps/>
          <w:color w:val="0071BC"/>
          <w:sz w:val="17"/>
          <w:szCs w:val="17"/>
          <w:lang w:eastAsia="ru-RU"/>
        </w:rPr>
        <w:t>ДОПОЛНИТЕЛЬНО:</w:t>
      </w:r>
    </w:p>
    <w:p w:rsidR="005B3324" w:rsidRDefault="005B3324"/>
    <w:sectPr w:rsidR="005B3324" w:rsidSect="005B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EA"/>
    <w:rsid w:val="005B3324"/>
    <w:rsid w:val="005C33FE"/>
    <w:rsid w:val="00756CAD"/>
    <w:rsid w:val="00C224EA"/>
    <w:rsid w:val="00FD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24"/>
  </w:style>
  <w:style w:type="paragraph" w:styleId="2">
    <w:name w:val="heading 2"/>
    <w:basedOn w:val="a"/>
    <w:link w:val="20"/>
    <w:uiPriority w:val="9"/>
    <w:qFormat/>
    <w:rsid w:val="00C22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24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2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24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224EA"/>
    <w:rPr>
      <w:color w:val="0000FF"/>
      <w:u w:val="single"/>
    </w:rPr>
  </w:style>
  <w:style w:type="character" w:customStyle="1" w:styleId="scroll-frameheader-text">
    <w:name w:val="scroll-frame__header-text"/>
    <w:basedOn w:val="a0"/>
    <w:rsid w:val="00C224EA"/>
  </w:style>
  <w:style w:type="character" w:customStyle="1" w:styleId="status">
    <w:name w:val="status"/>
    <w:basedOn w:val="a0"/>
    <w:rsid w:val="00C22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156">
          <w:marLeft w:val="0"/>
          <w:marRight w:val="0"/>
          <w:marTop w:val="0"/>
          <w:marBottom w:val="0"/>
          <w:divBdr>
            <w:top w:val="single" w:sz="4" w:space="0" w:color="B2B6B9"/>
            <w:left w:val="none" w:sz="0" w:space="0" w:color="auto"/>
            <w:bottom w:val="single" w:sz="4" w:space="0" w:color="B2B6B9"/>
            <w:right w:val="none" w:sz="0" w:space="0" w:color="auto"/>
          </w:divBdr>
          <w:divsChild>
            <w:div w:id="3274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2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3815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95803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709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612025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716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42760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06125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531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524032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1704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269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934302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41706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0829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617759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02851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0194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623698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3127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069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1644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96295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6773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1264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64470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58468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9056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2018-04-23T11:46:00Z</dcterms:created>
  <dcterms:modified xsi:type="dcterms:W3CDTF">2018-04-23T13:23:00Z</dcterms:modified>
</cp:coreProperties>
</file>